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Обязательное снаряжение:</w:t>
      </w: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Ботинки трекинговые. </w:t>
      </w:r>
      <w:r w:rsidDel="00000000" w:rsidR="00000000" w:rsidRPr="00000000">
        <w:rPr>
          <w:u w:val="single"/>
          <w:rtl w:val="0"/>
        </w:rPr>
        <w:t xml:space="preserve">Ни беговые кроссовки, ни кеды, ни тапочки, а непромокаемые треккинговые ботинки с развитым протектором! Без вариантов и обсуждений.</w:t>
      </w:r>
      <w:r w:rsidDel="00000000" w:rsidR="00000000" w:rsidRPr="00000000">
        <w:rPr>
          <w:rtl w:val="0"/>
        </w:rPr>
        <w:t xml:space="preserve">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Носки или термоноски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Гамаши, если есть (пригодятся зимой)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Бутылка для воды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