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двух-,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(не менее 50 л)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Каска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и курумнику.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Гамаши, если есть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 - зимой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 - демисезон/зима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 - зима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